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754" w:rsidRPr="007C46AF" w:rsidRDefault="00684A2B" w:rsidP="007C46AF">
      <w:pPr>
        <w:pStyle w:val="Heading1"/>
        <w:rPr>
          <w:rFonts w:cs="Helvetica"/>
          <w:sz w:val="22"/>
          <w:szCs w:val="22"/>
        </w:rPr>
      </w:pPr>
      <w:r w:rsidRPr="007C46AF">
        <w:rPr>
          <w:rFonts w:cs="Helvetica"/>
          <w:sz w:val="22"/>
          <w:szCs w:val="22"/>
        </w:rPr>
        <w:t>Financing Due Diligence Checklist</w:t>
      </w:r>
    </w:p>
    <w:p w:rsidR="00023754" w:rsidRDefault="00684A2B" w:rsidP="007C46AF">
      <w:pPr>
        <w:rPr>
          <w:rFonts w:ascii="Helvetica" w:hAnsi="Helvetica" w:cs="Helvetica"/>
          <w:sz w:val="22"/>
          <w:szCs w:val="22"/>
        </w:rPr>
      </w:pPr>
      <w:bookmarkStart w:id="0" w:name="_GoBack"/>
      <w:r w:rsidRPr="007C46AF">
        <w:rPr>
          <w:rFonts w:ascii="Helvetica" w:hAnsi="Helvetica" w:cs="Helvetica"/>
          <w:sz w:val="22"/>
          <w:szCs w:val="22"/>
        </w:rPr>
        <w:br/>
      </w:r>
      <w:bookmarkEnd w:id="0"/>
      <w:r w:rsidRPr="007C46AF">
        <w:rPr>
          <w:rFonts w:ascii="Helvetica" w:hAnsi="Helvetica" w:cs="Helvetica"/>
          <w:sz w:val="22"/>
          <w:szCs w:val="22"/>
        </w:rPr>
        <w:t>[</w:t>
      </w:r>
      <w:r w:rsidRPr="007C46AF">
        <w:rPr>
          <w:rFonts w:ascii="Helvetica" w:hAnsi="Helvetica" w:cs="Helvetica"/>
          <w:b/>
          <w:i/>
          <w:sz w:val="22"/>
          <w:szCs w:val="22"/>
          <w:u w:val="single"/>
        </w:rPr>
        <w:t>Note to User</w:t>
      </w:r>
      <w:r w:rsidRPr="007C46AF">
        <w:rPr>
          <w:rFonts w:ascii="Helvetica" w:hAnsi="Helvetica" w:cs="Helvetica"/>
          <w:sz w:val="22"/>
          <w:szCs w:val="22"/>
        </w:rPr>
        <w:t>: Customize this list as appropriate. We prepared this list with the following fact pattern in mind: a startup organized as a corporation seeking its first fixed price round of institutional capital.]</w:t>
      </w:r>
    </w:p>
    <w:p w:rsidR="007C46AF" w:rsidRPr="007C46AF" w:rsidRDefault="007C46AF" w:rsidP="007C46AF">
      <w:pPr>
        <w:rPr>
          <w:rFonts w:ascii="Helvetica" w:hAnsi="Helvetica" w:cs="Helvetica"/>
          <w:sz w:val="22"/>
          <w:szCs w:val="22"/>
        </w:rPr>
      </w:pPr>
    </w:p>
    <w:p w:rsidR="007C46AF" w:rsidRPr="007C46AF" w:rsidRDefault="007C46AF" w:rsidP="007C46AF">
      <w:pPr>
        <w:spacing w:after="240"/>
        <w:rPr>
          <w:rFonts w:ascii="Helvetica" w:hAnsi="Helvetica" w:cs="Helvetica"/>
          <w:b/>
          <w:sz w:val="22"/>
          <w:szCs w:val="22"/>
          <w:u w:val="single"/>
        </w:rPr>
      </w:pPr>
      <w:r w:rsidRPr="007C46AF">
        <w:rPr>
          <w:rFonts w:ascii="Helvetica" w:hAnsi="Helvetica" w:cs="Helvetica"/>
          <w:b/>
          <w:sz w:val="22"/>
          <w:szCs w:val="22"/>
          <w:u w:val="single"/>
        </w:rPr>
        <w:t>ORGANIZATIONAL M</w:t>
      </w:r>
      <w:r w:rsidR="00684A2B" w:rsidRPr="007C46AF">
        <w:rPr>
          <w:rFonts w:ascii="Helvetica" w:hAnsi="Helvetica" w:cs="Helvetica"/>
          <w:b/>
          <w:sz w:val="22"/>
          <w:szCs w:val="22"/>
          <w:u w:val="single"/>
        </w:rPr>
        <w:t>ATTERS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complete file from the Secretary of the State of the state in which the Company was formed, showing all filings of Certificates or Articles of Incorporation and all amendments thereto, file-stamped by the Secretary of the State.</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currently in place Bylaws and all amendments thereto.</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All minutes of directors’ and stockholders’ meetings, and all written consents of directors and stockholders.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Copy of the Company's Equity Incentive Plan and all amendments to the Plan, and copies of the standard form agreements under the Plan.</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All Shareholder or Voting Agreements or similar agreements and all amendments thereto.</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the Company's directors.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the Company's officers and a description of how they are being compensated for their services to the Company.  If any officers are not currently devoting 100 percent of their business time to the Company, please note them on this list.</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Good standing certificate from the Company's state of incorporation.</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qualifications to do business in any foreign jurisdictions.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If the Company was initially formed as an LLC and then converted to a corporation, the records evidencing the incorporation.</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Similar information for any subsidiaries, if any.</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FOUNDER MATTERS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the Founder Stock Purchase Agreements.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Description of Founder Vesting Schedules.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IP assignment agreements executed by the Founders.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lastRenderedPageBreak/>
        <w:t>Copies of 83(b) elections filed by the Founders, with proof of filing with the IRS.</w:t>
      </w:r>
    </w:p>
    <w:p w:rsidR="00023754" w:rsidRPr="007C46AF" w:rsidRDefault="007C46AF" w:rsidP="007C46AF">
      <w:pPr>
        <w:pStyle w:val="Heading3"/>
        <w:spacing w:after="240"/>
        <w:rPr>
          <w:rFonts w:cs="Helvetica"/>
          <w:sz w:val="22"/>
          <w:szCs w:val="22"/>
        </w:rPr>
      </w:pPr>
      <w:r w:rsidRPr="007C46AF">
        <w:rPr>
          <w:rFonts w:cs="Helvetica"/>
          <w:sz w:val="22"/>
          <w:szCs w:val="22"/>
          <w:u w:val="single"/>
        </w:rPr>
        <w:t>FINANCIAL STATEMENTS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Financial statements for the last three (3) years or for as long as the Company has been in existence if a shorter period. If the Company's financial statements have not been prepared in accordance with GAAP, please note that on the financial statements.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Ensure the balance sheet reflects all unreimbursed expenses or unpaid salary or wage amounts to all persons to whom such amounts are owing.</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“deferred compensation” arrangements the Company has in place with team members.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most recent 409A valuation report, if any.</w:t>
      </w:r>
    </w:p>
    <w:p w:rsidR="00023754" w:rsidRPr="007C46AF" w:rsidRDefault="007C46AF" w:rsidP="007C46AF">
      <w:pPr>
        <w:pStyle w:val="Heading3"/>
        <w:spacing w:after="240"/>
        <w:rPr>
          <w:rFonts w:cs="Helvetica"/>
          <w:sz w:val="22"/>
          <w:szCs w:val="22"/>
        </w:rPr>
      </w:pPr>
      <w:r w:rsidRPr="007C46AF">
        <w:rPr>
          <w:rFonts w:cs="Helvetica"/>
          <w:sz w:val="22"/>
          <w:szCs w:val="22"/>
          <w:u w:val="single"/>
        </w:rPr>
        <w:t>SECURITY ISSUANCES/AGREEMENTS CONCERNING SECURITIES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closing books for any prior financings.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stock ledger, including a ledger of all convertible notes or convertible equity instruments outstanding. The ownership ledger should list all of the Company’s stockholders, optionees, convertible note and equity holders, including issuance dates and original issuance price.</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agreements relating to outstanding shares, options, warrants, rights (including conversion or preemptive rights) or agreements for the purchase or acquisition of any of the Company’s securities.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All securities law filings with the SEC or any state securities enforcement agencies (e.g., Forms D, Forms 25102(f); Form 25102(o); any similar filings).</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EMPLOYEE/SERVICE PROVIDER AGREEMENTS AND ARRANGEMENTS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persons who have provided services to the Company since the Company's inception, and copies of all proprietary rights assignment agreements executed by such persons.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the Company's standard form employee confidentiality and proprietary rights assignment agreement, and standard form independent contractor and Advisory Board agreements.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current employees.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current independent contractors.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Board Advisors.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lastRenderedPageBreak/>
        <w:t>Any agreements, understandings or proposed transactions between the Company and any of its officers, directors, affiliates, or any affiliate thereof.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all employment agreements or offer letters.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severance plans or agreements, if any.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Employee handbook, if any. Any employee policies.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employee benefit plans, including, without limitation, fringe benefit plans, bonus plans, etc. </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INTELLECTUAL PROPERTY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of the Company's registered intellectual property (e.g., patents, trademarks, copyrights).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list of all of the Company's domain names.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summary of any intellectual property or domain names related to the Company's business which are not owned by the Company.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licenses or agreements of any kind with respect to the Company’s or others’ patent, copyright, trade secret or other proprietary rights, proprietary information or technology (i.e, all in-bound and outbound license, except for licenses for standard off-the-shelf commercial technology).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 xml:space="preserve">A </w:t>
      </w:r>
      <w:r>
        <w:rPr>
          <w:rFonts w:ascii="Helvetica" w:hAnsi="Helvetica" w:cs="Helvetica"/>
          <w:sz w:val="22"/>
          <w:szCs w:val="22"/>
        </w:rPr>
        <w:t xml:space="preserve">copy of the Company's current </w:t>
      </w:r>
      <w:r w:rsidRPr="007C46AF">
        <w:rPr>
          <w:rFonts w:ascii="Helvetica" w:hAnsi="Helvetica" w:cs="Helvetica"/>
          <w:sz w:val="22"/>
          <w:szCs w:val="22"/>
        </w:rPr>
        <w:t>Terms of Service and Privacy Policy.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copy of the Company's standard form customer facing agreement.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standard forms of agreements used by the Company.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open source software used in the Company's business.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confidentiality and nondisclosure agreements.</w:t>
      </w:r>
    </w:p>
    <w:p w:rsidR="00023754" w:rsidRPr="007C46AF" w:rsidRDefault="007C46AF" w:rsidP="007C46AF">
      <w:pPr>
        <w:pStyle w:val="Heading3"/>
        <w:spacing w:after="240"/>
        <w:rPr>
          <w:rFonts w:cs="Helvetica"/>
          <w:sz w:val="22"/>
          <w:szCs w:val="22"/>
        </w:rPr>
      </w:pPr>
      <w:r w:rsidRPr="007C46AF">
        <w:rPr>
          <w:rFonts w:cs="Helvetica"/>
          <w:sz w:val="22"/>
          <w:szCs w:val="22"/>
          <w:u w:val="single"/>
        </w:rPr>
        <w:t>MATERIAL AGREEMENTS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agreements, understanding, instruments, contracts or proposed transactions to which the Company is a party or by which it is bound which involve obligations of, or payments to, the Company in excess of $50,000.</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and summary of any insurance policies held by the Company or of which the Company is a beneficiary.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standard forms of agreements used by the Company.</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LEASES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lastRenderedPageBreak/>
        <w:t>Any real property leases, including any amendments and all exhibits.</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INFORMATION REGARDING INDEBTEDNESS OF THE COMPANY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 description of any debts of the Company.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documents evidencing any loans or advances made by or to the Company.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security agreements.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UCC filings. </w:t>
      </w:r>
    </w:p>
    <w:p w:rsidR="00023754" w:rsidRPr="007C46AF" w:rsidRDefault="007C46AF" w:rsidP="007C46AF">
      <w:pPr>
        <w:pStyle w:val="Heading3"/>
        <w:spacing w:after="240"/>
        <w:rPr>
          <w:rFonts w:cs="Helvetica"/>
          <w:sz w:val="22"/>
          <w:szCs w:val="22"/>
        </w:rPr>
      </w:pPr>
      <w:r w:rsidRPr="007C46AF">
        <w:rPr>
          <w:rFonts w:cs="Helvetica"/>
          <w:sz w:val="22"/>
          <w:szCs w:val="22"/>
          <w:u w:val="single"/>
        </w:rPr>
        <w:t>INFORMATION REGARDING DISPUTES AND POTENTIAL LITIGATION</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correspondence or documents relating to any pending or threatened action, suit or proceeding or investigation.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correspondence or documents relating to allegations of the Company’s infringement of the proprietary rights of others.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Any correspondence or documents relating to any labor agreements or actions, union representation, or strike or other labor dispute.</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Describe any settlement agreements reached with third parties over the life of the Company.</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any judgment, order, writ or decree by which the Company is bound or to which it is a party.</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rPr>
        <w:t> </w:t>
      </w:r>
      <w:r w:rsidRPr="007C46AF">
        <w:rPr>
          <w:rFonts w:ascii="Helvetica" w:hAnsi="Helvetica" w:cs="Helvetica"/>
          <w:b/>
          <w:sz w:val="22"/>
          <w:szCs w:val="22"/>
          <w:u w:val="single"/>
        </w:rPr>
        <w:t>REGULATORY MATTERS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Describe any special regulatory approvals or licenses required in the Company's business.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any written inquiries by regulatory agencies, or a summary of any non-written inquiries by governmental agencies.</w:t>
      </w:r>
    </w:p>
    <w:p w:rsidR="00023754" w:rsidRPr="007C46AF" w:rsidRDefault="00684A2B" w:rsidP="007C46AF">
      <w:pPr>
        <w:spacing w:after="240"/>
        <w:rPr>
          <w:rFonts w:ascii="Helvetica" w:hAnsi="Helvetica" w:cs="Helvetica"/>
          <w:sz w:val="22"/>
          <w:szCs w:val="22"/>
        </w:rPr>
      </w:pPr>
      <w:r w:rsidRPr="007C46AF">
        <w:rPr>
          <w:rFonts w:ascii="Helvetica" w:hAnsi="Helvetica" w:cs="Helvetica"/>
          <w:b/>
          <w:sz w:val="22"/>
          <w:szCs w:val="22"/>
          <w:u w:val="single"/>
        </w:rPr>
        <w:t>TAXES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Name of the CPA firm preparing the Company's tax returns, if any. </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Copies of tax returns for the last three (3) years (or such lesser time period as the Company has been in existence).</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Summary of any ongoing tax audits.</w:t>
      </w:r>
    </w:p>
    <w:p w:rsidR="00023754" w:rsidRPr="007C46AF" w:rsidRDefault="00684A2B" w:rsidP="007C46AF">
      <w:pPr>
        <w:pStyle w:val="ListParagraph"/>
        <w:numPr>
          <w:ilvl w:val="0"/>
          <w:numId w:val="1"/>
        </w:numPr>
        <w:spacing w:after="240"/>
        <w:contextualSpacing w:val="0"/>
        <w:rPr>
          <w:rFonts w:ascii="Helvetica" w:hAnsi="Helvetica" w:cs="Helvetica"/>
          <w:sz w:val="22"/>
          <w:szCs w:val="22"/>
        </w:rPr>
      </w:pPr>
      <w:r w:rsidRPr="007C46AF">
        <w:rPr>
          <w:rFonts w:ascii="Helvetica" w:hAnsi="Helvetica" w:cs="Helvetica"/>
          <w:sz w:val="22"/>
          <w:szCs w:val="22"/>
        </w:rPr>
        <w:t>Has the Company redeemed any shares which would disqualify the Company from issuing qualified small business stock?</w:t>
      </w:r>
    </w:p>
    <w:p w:rsidR="00377E5B" w:rsidRPr="007C46AF" w:rsidRDefault="00377E5B" w:rsidP="007C46AF">
      <w:pPr>
        <w:rPr>
          <w:rFonts w:ascii="Helvetica" w:hAnsi="Helvetica" w:cs="Helvetica"/>
          <w:sz w:val="22"/>
          <w:szCs w:val="22"/>
        </w:rPr>
      </w:pPr>
    </w:p>
    <w:sectPr w:rsidR="00377E5B" w:rsidRPr="007C46AF" w:rsidSect="00377E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5E5D75"/>
    <w:multiLevelType w:val="hybridMultilevel"/>
    <w:tmpl w:val="590C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6FAC"/>
    <w:rsid w:val="00023754"/>
    <w:rsid w:val="0028040D"/>
    <w:rsid w:val="002F2E9B"/>
    <w:rsid w:val="00306FAC"/>
    <w:rsid w:val="003421ED"/>
    <w:rsid w:val="00377E5B"/>
    <w:rsid w:val="004211B1"/>
    <w:rsid w:val="00562D31"/>
    <w:rsid w:val="005E491B"/>
    <w:rsid w:val="00684A2B"/>
    <w:rsid w:val="006D18F6"/>
    <w:rsid w:val="007C46AF"/>
    <w:rsid w:val="00832456"/>
    <w:rsid w:val="009A6378"/>
    <w:rsid w:val="00AC7BDF"/>
    <w:rsid w:val="00D31A0D"/>
    <w:rsid w:val="00D977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30"/>
  <w15:docId w15:val="{2932270F-44CE-4AB9-BFAE-DBDF7DCAA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7BDF"/>
    <w:pPr>
      <w:keepNext/>
      <w:keepLines/>
      <w:spacing w:before="480"/>
      <w:outlineLvl w:val="0"/>
    </w:pPr>
    <w:rPr>
      <w:rFonts w:ascii="Helvetica" w:eastAsiaTheme="majorEastAsia" w:hAnsi="Helvetica" w:cstheme="majorBidi"/>
      <w:b/>
      <w:bCs/>
      <w:kern w:val="36"/>
      <w:sz w:val="48"/>
      <w:szCs w:val="48"/>
    </w:rPr>
  </w:style>
  <w:style w:type="paragraph" w:styleId="Heading2">
    <w:name w:val="heading 2"/>
    <w:basedOn w:val="Normal"/>
    <w:next w:val="Normal"/>
    <w:link w:val="Heading2Char"/>
    <w:uiPriority w:val="9"/>
    <w:unhideWhenUsed/>
    <w:qFormat/>
    <w:rsid w:val="005E491B"/>
    <w:pPr>
      <w:keepNext/>
      <w:keepLines/>
      <w:spacing w:before="200"/>
      <w:outlineLvl w:val="1"/>
    </w:pPr>
    <w:rPr>
      <w:rFonts w:ascii="Helvetica" w:eastAsiaTheme="majorEastAsia" w:hAnsi="Helvetica" w:cstheme="majorBidi"/>
      <w:b/>
      <w:bCs/>
      <w:sz w:val="26"/>
      <w:szCs w:val="26"/>
    </w:rPr>
  </w:style>
  <w:style w:type="paragraph" w:styleId="Heading3">
    <w:name w:val="heading 3"/>
    <w:basedOn w:val="Normal"/>
    <w:next w:val="Normal"/>
    <w:link w:val="Heading3Char"/>
    <w:uiPriority w:val="9"/>
    <w:unhideWhenUsed/>
    <w:qFormat/>
    <w:rsid w:val="005E491B"/>
    <w:pPr>
      <w:keepNext/>
      <w:keepLines/>
      <w:spacing w:before="200"/>
      <w:outlineLvl w:val="2"/>
    </w:pPr>
    <w:rPr>
      <w:rFonts w:ascii="Helvetica" w:eastAsiaTheme="majorEastAsia" w:hAnsi="Helvetic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de">
    <w:name w:val="code"/>
    <w:basedOn w:val="Normal"/>
    <w:pPr>
      <w:spacing w:before="240" w:after="240"/>
    </w:pPr>
    <w:rPr>
      <w:rFonts w:ascii="Courier New" w:hAnsi="Courier New" w:cs="Courier New"/>
      <w:shd w:val="clear" w:color="auto" w:fill="EEEEEE"/>
    </w:rPr>
  </w:style>
  <w:style w:type="character" w:customStyle="1" w:styleId="InlineCode">
    <w:name w:val="InlineCode"/>
    <w:rPr>
      <w:rFonts w:ascii="Courier New" w:hAnsi="Courier New" w:cs="Courier New"/>
      <w:shd w:val="clear" w:color="auto" w:fill="EEEEEE"/>
    </w:rPr>
  </w:style>
  <w:style w:type="character" w:styleId="Hyperlink">
    <w:name w:val="Hyperlink"/>
    <w:basedOn w:val="DefaultParagraphFont"/>
    <w:uiPriority w:val="99"/>
    <w:unhideWhenUsed/>
    <w:rsid w:val="00832456"/>
    <w:rPr>
      <w:color w:val="0000FF" w:themeColor="hyperlink"/>
      <w:u w:val="single"/>
    </w:rPr>
  </w:style>
  <w:style w:type="character" w:customStyle="1" w:styleId="Heading1Char">
    <w:name w:val="Heading 1 Char"/>
    <w:basedOn w:val="DefaultParagraphFont"/>
    <w:link w:val="Heading1"/>
    <w:uiPriority w:val="9"/>
    <w:rsid w:val="00AC7BDF"/>
    <w:rPr>
      <w:rFonts w:ascii="Helvetica" w:eastAsiaTheme="majorEastAsia" w:hAnsi="Helvetica" w:cstheme="majorBidi"/>
      <w:b/>
      <w:bCs/>
      <w:kern w:val="36"/>
      <w:sz w:val="48"/>
      <w:szCs w:val="48"/>
    </w:rPr>
  </w:style>
  <w:style w:type="table" w:styleId="TableGrid">
    <w:name w:val="Table Grid"/>
    <w:basedOn w:val="TableNormal"/>
    <w:uiPriority w:val="59"/>
    <w:rsid w:val="00D97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D9774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D9774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2Char">
    <w:name w:val="Heading 2 Char"/>
    <w:basedOn w:val="DefaultParagraphFont"/>
    <w:link w:val="Heading2"/>
    <w:uiPriority w:val="9"/>
    <w:rsid w:val="005E491B"/>
    <w:rPr>
      <w:rFonts w:ascii="Helvetica" w:eastAsiaTheme="majorEastAsia" w:hAnsi="Helvetica" w:cstheme="majorBidi"/>
      <w:b/>
      <w:bCs/>
      <w:sz w:val="26"/>
      <w:szCs w:val="26"/>
    </w:rPr>
  </w:style>
  <w:style w:type="character" w:customStyle="1" w:styleId="Heading3Char">
    <w:name w:val="Heading 3 Char"/>
    <w:basedOn w:val="DefaultParagraphFont"/>
    <w:link w:val="Heading3"/>
    <w:uiPriority w:val="9"/>
    <w:rsid w:val="005E491B"/>
    <w:rPr>
      <w:rFonts w:ascii="Helvetica" w:eastAsiaTheme="majorEastAsia" w:hAnsi="Helvetica" w:cstheme="majorBidi"/>
      <w:b/>
      <w:bCs/>
    </w:rPr>
  </w:style>
  <w:style w:type="paragraph" w:styleId="ListParagraph">
    <w:name w:val="List Paragraph"/>
    <w:basedOn w:val="Normal"/>
    <w:uiPriority w:val="34"/>
    <w:qFormat/>
    <w:rsid w:val="005E491B"/>
    <w:pPr>
      <w:ind w:left="720"/>
      <w:contextualSpacing/>
    </w:pPr>
  </w:style>
  <w:style w:type="table" w:styleId="LightList">
    <w:name w:val="Light List"/>
    <w:basedOn w:val="TableNormal"/>
    <w:uiPriority w:val="61"/>
    <w:rsid w:val="005E491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1">
    <w:name w:val="Light Shading Accent 1"/>
    <w:basedOn w:val="TableNormal"/>
    <w:uiPriority w:val="60"/>
    <w:rsid w:val="005E491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5E491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Quote">
    <w:name w:val="Quote"/>
    <w:basedOn w:val="Normal"/>
    <w:next w:val="Normal"/>
    <w:link w:val="QuoteChar"/>
    <w:uiPriority w:val="29"/>
    <w:qFormat/>
    <w:rsid w:val="00AF34A1"/>
    <w:pPr>
      <w:pBdr>
        <w:left w:val="single" w:sz="18" w:space="8" w:color="BFBFBF" w:themeColor="background1" w:themeShade="BF"/>
      </w:pBdr>
      <w:ind w:left="144" w:right="864"/>
    </w:pPr>
    <w:rPr>
      <w:i/>
    </w:rPr>
  </w:style>
  <w:style w:type="character" w:customStyle="1" w:styleId="QuoteChar">
    <w:name w:val="Quote Char"/>
    <w:basedOn w:val="DefaultParagraphFont"/>
    <w:link w:val="Quote"/>
    <w:uiPriority w:val="29"/>
    <w:rsid w:val="00AF34A1"/>
  </w:style>
  <w:style w:type="paragraph" w:customStyle="1" w:styleId="PullQuote">
    <w:name w:val="Pull Quote"/>
    <w:basedOn w:val="Normal"/>
    <w:qFormat/>
    <w:rsid w:val="007A714C"/>
    <w:pPr>
      <w:spacing w:before="120" w:after="120" w:line="360" w:lineRule="auto"/>
      <w:ind w:left="288" w:right="288"/>
      <w:jc w:val="center"/>
    </w:pPr>
    <w:rPr>
      <w:i/>
      <w:color w:val="BFBFBF" w:themeColor="background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1024</Words>
  <Characters>5843</Characters>
  <Application>Microsoft Office Word</Application>
  <DocSecurity>0</DocSecurity>
  <Lines>48</Lines>
  <Paragraphs>13</Paragraphs>
  <ScaleCrop>false</ScaleCrop>
  <Company/>
  <LinksUpToDate>false</LinksUpToDate>
  <CharactersWithSpaces>6854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Parker</dc:creator>
  <cp:keywords/>
  <dc:description/>
  <cp:lastModifiedBy>Dave Parker</cp:lastModifiedBy>
  <cp:revision>2</cp:revision>
  <dcterms:created xsi:type="dcterms:W3CDTF">2018-03-14T16:05:00Z</dcterms:created>
  <dcterms:modified xsi:type="dcterms:W3CDTF">2018-03-14T16:05:00Z</dcterms:modified>
</cp:coreProperties>
</file>